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09" w:rsidRPr="009B7E66" w:rsidRDefault="001C66F4" w:rsidP="009B7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66">
        <w:rPr>
          <w:rFonts w:ascii="Times New Roman" w:hAnsi="Times New Roman" w:cs="Times New Roman"/>
          <w:b/>
          <w:sz w:val="24"/>
          <w:szCs w:val="24"/>
        </w:rPr>
        <w:t>Как правильно составить претензию при приобретении некачественного товара</w:t>
      </w:r>
    </w:p>
    <w:p w:rsidR="001C66F4" w:rsidRPr="009B7E66" w:rsidRDefault="001C66F4" w:rsidP="009B7E6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E66">
        <w:rPr>
          <w:rFonts w:ascii="Times New Roman" w:hAnsi="Times New Roman" w:cs="Times New Roman"/>
          <w:sz w:val="24"/>
          <w:szCs w:val="24"/>
        </w:rPr>
        <w:t xml:space="preserve">Возвращение некачественной продукции в магазин – сложный процесс, поскольку продавцы часто отказываются принимать товар обратно. Согласно закону потребитель вправе вернуть бракованное изделие или поменять его 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аналогичное. Для того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чтобы добиться удовлетворения своих требований, необходимо подать продавцу претензионное письмо.</w:t>
      </w:r>
      <w:r w:rsidR="009B7E66">
        <w:rPr>
          <w:rFonts w:ascii="Times New Roman" w:hAnsi="Times New Roman" w:cs="Times New Roman"/>
          <w:sz w:val="24"/>
          <w:szCs w:val="24"/>
        </w:rPr>
        <w:t xml:space="preserve"> </w:t>
      </w:r>
      <w:r w:rsidRPr="009B7E66">
        <w:rPr>
          <w:rFonts w:ascii="Times New Roman" w:hAnsi="Times New Roman" w:cs="Times New Roman"/>
          <w:sz w:val="24"/>
          <w:szCs w:val="24"/>
        </w:rPr>
        <w:t>В каких случаях составляется претензия на возврат некачественного товара?</w:t>
      </w:r>
      <w:r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7E66" w:rsidRPr="009B7E66" w:rsidRDefault="001C66F4" w:rsidP="009B7E66">
      <w:pPr>
        <w:rPr>
          <w:rFonts w:ascii="Times New Roman" w:hAnsi="Times New Roman" w:cs="Times New Roman"/>
          <w:sz w:val="24"/>
          <w:szCs w:val="24"/>
        </w:rPr>
      </w:pPr>
      <w:r w:rsidRPr="009B7E66">
        <w:rPr>
          <w:rFonts w:ascii="Times New Roman" w:hAnsi="Times New Roman" w:cs="Times New Roman"/>
          <w:sz w:val="24"/>
          <w:szCs w:val="24"/>
        </w:rPr>
        <w:t xml:space="preserve">В момент покупки товара следует внимательно его осмотреть на предмет дефектов. 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Покупатель вправе обратиться с претензией к продавцу, если установит, что:</w:t>
      </w:r>
      <w:r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7E66">
        <w:rPr>
          <w:rFonts w:ascii="Times New Roman" w:hAnsi="Times New Roman" w:cs="Times New Roman"/>
          <w:sz w:val="24"/>
          <w:szCs w:val="24"/>
        </w:rPr>
        <w:t>изделие нельзя использовать по назначению из-за производственного брака или причинения продавцом физического повреждения до момента передачи товара клиенту; товар не соответствует тем характеристикам и описанию, которые даны продавцом; признаки недоброкачественности заметны визуально; магазин не предоставил сертификаты качества и безопасности, документацию от производителя;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на момент продажи продуктов истек срок годности; на изделии отсутствует предусмотренная законодательством маркировка.</w:t>
      </w:r>
      <w:r w:rsidRPr="009B7E66">
        <w:rPr>
          <w:rFonts w:ascii="Times New Roman" w:hAnsi="Times New Roman" w:cs="Times New Roman"/>
          <w:sz w:val="24"/>
          <w:szCs w:val="24"/>
        </w:rPr>
        <w:br/>
      </w:r>
      <w:r w:rsidR="009B7E66" w:rsidRPr="009B7E66">
        <w:rPr>
          <w:rFonts w:ascii="Times New Roman" w:hAnsi="Times New Roman" w:cs="Times New Roman"/>
          <w:sz w:val="24"/>
          <w:szCs w:val="24"/>
        </w:rPr>
        <w:t>Бывает, что дефекты выявляются через какое-то время после покупки в процессе использования продукции. Поэтому следует помнить о предельных сроках для обращения к продавцу за возвратом некачественного товара. Так, для непродовольственных изделий определяется гарантийный период в пределах двух лет. На продукты устанавливается срок годности.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Для технически сложного товара действует правило 15 дней. По незначительным недостаткам нужно успеть обратиться в магазин в течение двух недель. За пределами этого срока удовлетворению подлежат претензии только по существенным недостаткам.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Для возврата или замены продукции с дефектами клиент должен обратиться в магазин с письменной претензией. В претензии обязательно указать свои ФИО, фактический адрес проживания и контактный телефон для связи. Если он хочет получить ответ на обращение в электронном виде, можно указать электронную почту.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Далее следует подробное описание обстоятельств совершения покупки и выявленных недостатков. Клиент указывает следующую информацию: дату совершения сделки; реквизиты договора, если он заключался в письменном виде; подробное описание продукции (наименование, торговая марка, технические характеристики, прочие сведения, позволяющие индивидуализировать товар); когда были обнаружены недостатки; перечень выявленных дефектов.</w:t>
      </w:r>
      <w:r w:rsidR="009B7E66"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7E66" w:rsidRPr="009B7E66">
        <w:rPr>
          <w:rFonts w:ascii="Times New Roman" w:hAnsi="Times New Roman" w:cs="Times New Roman"/>
          <w:sz w:val="24"/>
          <w:szCs w:val="24"/>
        </w:rPr>
        <w:t>Обращение завершается конкретным требованием, которое должен выполнить</w:t>
      </w:r>
      <w:r w:rsidR="009B7E66">
        <w:rPr>
          <w:rFonts w:ascii="Times New Roman" w:hAnsi="Times New Roman" w:cs="Times New Roman"/>
          <w:sz w:val="24"/>
          <w:szCs w:val="24"/>
        </w:rPr>
        <w:t xml:space="preserve"> </w:t>
      </w:r>
      <w:r w:rsidR="009B7E66" w:rsidRPr="009B7E66">
        <w:rPr>
          <w:rFonts w:ascii="Times New Roman" w:hAnsi="Times New Roman" w:cs="Times New Roman"/>
          <w:sz w:val="24"/>
          <w:szCs w:val="24"/>
        </w:rPr>
        <w:t>магазин</w:t>
      </w:r>
      <w:r w:rsidR="009B7E66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Нужно помнить! В соответствии со статьей 21 Закона о защите прав потребителей замена продукции с дефектами должна быть произведена в течение семи дней с момента обращения клиента к продавцу. В случае, когда требуется дополнительная проверка, срок увеличивается до 20 дней. При проведении гарантийного ремонта он не должен превышать 45 дней. Требования о возврате денег рассматриваются в течение 10 дней.</w:t>
      </w:r>
    </w:p>
    <w:p w:rsidR="001C66F4" w:rsidRDefault="009B7E66" w:rsidP="009B7E66">
      <w:pPr>
        <w:jc w:val="both"/>
      </w:pPr>
      <w:r w:rsidRPr="009B7E66">
        <w:rPr>
          <w:rFonts w:ascii="Times New Roman" w:hAnsi="Times New Roman" w:cs="Times New Roman"/>
          <w:sz w:val="24"/>
          <w:szCs w:val="24"/>
        </w:rPr>
        <w:t>В конце документа составляется список приложений. Например, указывается договор купли-продажи, чек об оплате, гарантийный талон. Перечисленная документация должна быть приобщена к обращению в качестве доказательств.</w:t>
      </w:r>
      <w:r w:rsidRPr="009B7E66">
        <w:rPr>
          <w:rFonts w:ascii="Times New Roman" w:hAnsi="Times New Roman" w:cs="Times New Roman"/>
          <w:sz w:val="24"/>
          <w:szCs w:val="24"/>
        </w:rPr>
        <w:br/>
      </w:r>
      <w:r w:rsidRPr="009B7E66">
        <w:br/>
      </w:r>
      <w:r w:rsidR="00F85C96" w:rsidRPr="00F85C96">
        <w:rPr>
          <w:rFonts w:ascii="Times New Roman" w:hAnsi="Times New Roman" w:cs="Times New Roman"/>
        </w:rPr>
        <w:t>Зеленодольский территориальный орган Госалкогольи</w:t>
      </w:r>
      <w:r w:rsidR="00304C30">
        <w:rPr>
          <w:rFonts w:ascii="Times New Roman" w:hAnsi="Times New Roman" w:cs="Times New Roman"/>
        </w:rPr>
        <w:t>нспекции Республики Татарстан, 1</w:t>
      </w:r>
      <w:r w:rsidR="00F85C96" w:rsidRPr="00F85C96">
        <w:rPr>
          <w:rFonts w:ascii="Times New Roman" w:hAnsi="Times New Roman" w:cs="Times New Roman"/>
        </w:rPr>
        <w:t>9.0</w:t>
      </w:r>
      <w:r w:rsidR="00304C30">
        <w:rPr>
          <w:rFonts w:ascii="Times New Roman" w:hAnsi="Times New Roman" w:cs="Times New Roman"/>
        </w:rPr>
        <w:t>3</w:t>
      </w:r>
      <w:r w:rsidR="00F85C96" w:rsidRPr="00F85C96">
        <w:rPr>
          <w:rFonts w:ascii="Times New Roman" w:hAnsi="Times New Roman" w:cs="Times New Roman"/>
        </w:rPr>
        <w:t>.202</w:t>
      </w:r>
      <w:r w:rsidR="00304C30">
        <w:rPr>
          <w:rFonts w:ascii="Times New Roman" w:hAnsi="Times New Roman" w:cs="Times New Roman"/>
        </w:rPr>
        <w:t>6</w:t>
      </w:r>
      <w:bookmarkStart w:id="0" w:name="_GoBack"/>
      <w:bookmarkEnd w:id="0"/>
    </w:p>
    <w:sectPr w:rsidR="001C66F4" w:rsidSect="00F85C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74"/>
    <w:rsid w:val="0017236A"/>
    <w:rsid w:val="001C66F4"/>
    <w:rsid w:val="002C7F09"/>
    <w:rsid w:val="00304C30"/>
    <w:rsid w:val="00675074"/>
    <w:rsid w:val="009B7E66"/>
    <w:rsid w:val="00F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2024-01-29T06:05:00Z</dcterms:created>
  <dcterms:modified xsi:type="dcterms:W3CDTF">2026-03-19T12:17:00Z</dcterms:modified>
</cp:coreProperties>
</file>